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color w:val="000000"/>
          <w:sz w:val="36"/>
          <w:szCs w:val="36"/>
        </w:rPr>
        <w:t>新媒体新闻专栏代表作基本情况</w:t>
      </w:r>
    </w:p>
    <w:p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2"/>
        <w:tblW w:w="101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6"/>
        <w:gridCol w:w="3723"/>
        <w:gridCol w:w="1559"/>
        <w:gridCol w:w="30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1" w:hRule="atLeast"/>
          <w:jc w:val="center"/>
        </w:trPr>
        <w:tc>
          <w:tcPr>
            <w:tcW w:w="1826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专栏名称</w:t>
            </w:r>
          </w:p>
        </w:tc>
        <w:tc>
          <w:tcPr>
            <w:tcW w:w="83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节庆云南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6" w:hRule="atLeast"/>
          <w:jc w:val="center"/>
        </w:trPr>
        <w:tc>
          <w:tcPr>
            <w:tcW w:w="1826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代表作</w:t>
            </w:r>
          </w:p>
        </w:tc>
        <w:tc>
          <w:tcPr>
            <w:tcW w:w="83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节庆云南|小寒不寒，北纬23.5°藏着温暖的密码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7" w:hRule="atLeast"/>
          <w:jc w:val="center"/>
        </w:trPr>
        <w:tc>
          <w:tcPr>
            <w:tcW w:w="1826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发布日期</w:t>
            </w:r>
          </w:p>
        </w:tc>
        <w:tc>
          <w:tcPr>
            <w:tcW w:w="3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2023年01月05日 07时0</w:t>
            </w:r>
            <w:r>
              <w:rPr>
                <w:rFonts w:ascii="宋体" w:hAnsi="宋体"/>
                <w:b/>
                <w:bCs/>
                <w:szCs w:val="21"/>
              </w:rPr>
              <w:t>0</w:t>
            </w:r>
            <w:r>
              <w:rPr>
                <w:rFonts w:hint="eastAsia" w:ascii="宋体" w:hAnsi="宋体"/>
                <w:b/>
                <w:bCs/>
                <w:szCs w:val="21"/>
              </w:rPr>
              <w:t>分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字数或时长</w:t>
            </w:r>
          </w:p>
        </w:tc>
        <w:tc>
          <w:tcPr>
            <w:tcW w:w="3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1656字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7" w:hRule="atLeast"/>
          <w:jc w:val="center"/>
        </w:trPr>
        <w:tc>
          <w:tcPr>
            <w:tcW w:w="1826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作品评介</w:t>
            </w:r>
          </w:p>
        </w:tc>
        <w:tc>
          <w:tcPr>
            <w:tcW w:w="83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作品以中国节令文化和咖啡文化为线索，围绕中华优秀传统文化、对外文化交流、乡村振兴和民族团结四大主题，以独特视角和新颖手法，以节气文化和云南咖啡为核心，展现与其相关的人、事、地、物，兼顾内容的深度和广度。作品充分运用多种传播手段，展现了节气的自然之象、文化的内蕴之韵，生活的智慧之思，让节气之美穿越时空，让“有一种叫云南的生活”生动、形象、可感，与现代受众产生深切的共鸣。结合线上多平台推广，进一步放大了作品的内在价值和社会意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3" w:hRule="atLeast"/>
          <w:jc w:val="center"/>
        </w:trPr>
        <w:tc>
          <w:tcPr>
            <w:tcW w:w="1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采编过程</w:t>
            </w:r>
          </w:p>
        </w:tc>
        <w:tc>
          <w:tcPr>
            <w:tcW w:w="83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/>
                <w:b/>
                <w:bCs/>
                <w:szCs w:val="21"/>
                <w:highlight w:val="yellow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一杯醇香的云南咖啡，讲述了中国精准脱贫的生动故事，打造了世界减贫事业的范例样本。本期节目结合小寒节气物侯，聚焦云南咖啡忙采收，紧扣时代主题，以小见大、巧用背景，将彩云之南山河风光、人文底蕴、文旅资讯等呈现。在推介文旅资源的同时，充分挖掘云南文化的丰富内涵，创新形式，丰富载体，创新打造出文旅宣推作品体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3" w:hRule="atLeast"/>
          <w:jc w:val="center"/>
        </w:trPr>
        <w:tc>
          <w:tcPr>
            <w:tcW w:w="1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社会效果</w:t>
            </w:r>
          </w:p>
        </w:tc>
        <w:tc>
          <w:tcPr>
            <w:tcW w:w="83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作为一篇融媒稿件，作品在云南网、云南发布、学习强国云南学习平台、云南省人民政府网、云南省文化和旅游厅抖音号等多个平台差异化推送后，省级主要媒体和省内100多家州市媒体联动多端口推送转发，形成全网立体传播。用生动鲜活的表现形式，将中国节令文化和咖啡文化通过多媒体传播，观众更容易接受，是的一次成功的探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8" w:hRule="atLeast"/>
          <w:jc w:val="center"/>
        </w:trPr>
        <w:tc>
          <w:tcPr>
            <w:tcW w:w="1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作品链接</w:t>
            </w:r>
          </w:p>
          <w:p>
            <w:pPr>
              <w:spacing w:line="44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和二维码</w:t>
            </w:r>
          </w:p>
        </w:tc>
        <w:tc>
          <w:tcPr>
            <w:tcW w:w="83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ascii="宋体" w:hAnsi="宋体"/>
                <w:b/>
                <w:bCs/>
                <w:szCs w:val="21"/>
              </w:rPr>
            </w:pPr>
            <w:r>
              <w:fldChar w:fldCharType="begin"/>
            </w:r>
            <w:r>
              <w:instrText xml:space="preserve"> HYPERLINK "https://culture.yunnan.cn/system/2023/01/04/032412654.shtml" </w:instrText>
            </w:r>
            <w:r>
              <w:fldChar w:fldCharType="separate"/>
            </w:r>
            <w:r>
              <w:rPr>
                <w:rStyle w:val="4"/>
                <w:rFonts w:ascii="宋体" w:hAnsi="宋体"/>
                <w:b/>
                <w:bCs/>
                <w:szCs w:val="21"/>
              </w:rPr>
              <w:t>https://culture.yunnan.cn/system/2023/01/04/032412654.shtml</w:t>
            </w:r>
            <w:r>
              <w:rPr>
                <w:rStyle w:val="4"/>
                <w:rFonts w:ascii="宋体" w:hAnsi="宋体"/>
                <w:b/>
                <w:bCs/>
                <w:szCs w:val="21"/>
              </w:rPr>
              <w:fldChar w:fldCharType="end"/>
            </w:r>
          </w:p>
          <w:p>
            <w:pPr>
              <w:widowControl/>
              <w:spacing w:line="320" w:lineRule="exact"/>
              <w:rPr>
                <w:rFonts w:ascii="宋体" w:hAnsi="宋体"/>
                <w:b/>
                <w:bCs/>
                <w:szCs w:val="21"/>
              </w:rPr>
            </w:pPr>
          </w:p>
          <w:p>
            <w:pPr>
              <w:widowControl/>
              <w:spacing w:line="320" w:lineRule="exact"/>
              <w:rPr>
                <w:rFonts w:hint="eastAsia" w:ascii="宋体" w:hAnsi="宋体"/>
                <w:b/>
                <w:bCs/>
                <w:szCs w:val="21"/>
              </w:rPr>
            </w:pP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-737235</wp:posOffset>
                  </wp:positionV>
                  <wp:extent cx="1073785" cy="1080135"/>
                  <wp:effectExtent l="0" t="0" r="12065" b="5715"/>
                  <wp:wrapTopAndBottom/>
                  <wp:docPr id="27032872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032872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3959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spacing w:line="380" w:lineRule="exact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上、下半年代表作前各附1张。此表可从中国记协网</w:t>
      </w:r>
      <w:r>
        <w:fldChar w:fldCharType="begin"/>
      </w:r>
      <w:r>
        <w:instrText xml:space="preserve">HYPERLINK "http://www.zgjx.cn"</w:instrText>
      </w:r>
      <w:r>
        <w:fldChar w:fldCharType="separate"/>
      </w:r>
      <w:r>
        <w:rPr>
          <w:rFonts w:hint="eastAsia" w:ascii="楷体" w:hAnsi="楷体" w:eastAsia="楷体" w:cs="楷体"/>
          <w:sz w:val="28"/>
          <w:szCs w:val="28"/>
        </w:rPr>
        <w:t>www.zgjx.c</w:t>
      </w:r>
      <w:r>
        <w:rPr>
          <w:rFonts w:ascii="楷体" w:hAnsi="楷体" w:eastAsia="楷体" w:cs="楷体"/>
          <w:sz w:val="28"/>
          <w:szCs w:val="28"/>
        </w:rPr>
        <w:t>n</w:t>
      </w:r>
      <w:r>
        <w:rPr>
          <w:rFonts w:ascii="楷体" w:hAnsi="楷体" w:eastAsia="楷体" w:cs="楷体"/>
          <w:sz w:val="28"/>
          <w:szCs w:val="28"/>
        </w:rPr>
        <w:fldChar w:fldCharType="end"/>
      </w:r>
      <w:r>
        <w:rPr>
          <w:rFonts w:hint="eastAsia" w:ascii="楷体" w:hAnsi="楷体" w:eastAsia="楷体" w:cs="楷体"/>
          <w:sz w:val="28"/>
          <w:szCs w:val="28"/>
        </w:rPr>
        <w:t>下载。</w:t>
      </w:r>
      <w:r>
        <w:rPr>
          <w:rFonts w:ascii="楷体" w:hAnsi="楷体" w:eastAsia="楷体" w:cs="楷体"/>
          <w:sz w:val="28"/>
          <w:szCs w:val="28"/>
        </w:rPr>
        <w:br w:type="page"/>
      </w:r>
    </w:p>
    <w:p>
      <w:pPr>
        <w:spacing w:line="380" w:lineRule="exact"/>
        <w:rPr>
          <w:rFonts w:hint="eastAsia" w:ascii="楷体" w:hAnsi="楷体" w:eastAsia="楷体" w:cs="楷体"/>
          <w:sz w:val="28"/>
          <w:szCs w:val="28"/>
        </w:rPr>
      </w:pPr>
    </w:p>
    <w:p>
      <w:pPr>
        <w:spacing w:line="56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  <w:bookmarkStart w:id="0" w:name="_GoBack"/>
      <w:r>
        <w:rPr>
          <w:rFonts w:hint="eastAsia" w:ascii="华文中宋" w:hAnsi="华文中宋" w:eastAsia="华文中宋"/>
          <w:color w:val="000000"/>
          <w:sz w:val="36"/>
          <w:szCs w:val="36"/>
        </w:rPr>
        <w:t>新媒体新闻专栏代表作基本情况</w:t>
      </w:r>
      <w:bookmarkEnd w:id="0"/>
    </w:p>
    <w:p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2"/>
        <w:tblW w:w="101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6"/>
        <w:gridCol w:w="3723"/>
        <w:gridCol w:w="1559"/>
        <w:gridCol w:w="30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3" w:hRule="atLeast"/>
          <w:jc w:val="center"/>
        </w:trPr>
        <w:tc>
          <w:tcPr>
            <w:tcW w:w="1826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专栏名称</w:t>
            </w:r>
          </w:p>
        </w:tc>
        <w:tc>
          <w:tcPr>
            <w:tcW w:w="83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节庆云南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atLeast"/>
          <w:jc w:val="center"/>
        </w:trPr>
        <w:tc>
          <w:tcPr>
            <w:tcW w:w="1826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代表作</w:t>
            </w:r>
          </w:p>
        </w:tc>
        <w:tc>
          <w:tcPr>
            <w:tcW w:w="83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节庆云南｜聂耳音乐周：一曲报国惊四海，国歌精神永传扬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4" w:hRule="atLeast"/>
          <w:jc w:val="center"/>
        </w:trPr>
        <w:tc>
          <w:tcPr>
            <w:tcW w:w="1826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发布日期</w:t>
            </w:r>
          </w:p>
        </w:tc>
        <w:tc>
          <w:tcPr>
            <w:tcW w:w="3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2023年7 月17日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字数或时长</w:t>
            </w:r>
          </w:p>
        </w:tc>
        <w:tc>
          <w:tcPr>
            <w:tcW w:w="3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1982字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7" w:hRule="atLeast"/>
          <w:jc w:val="center"/>
        </w:trPr>
        <w:tc>
          <w:tcPr>
            <w:tcW w:w="1826" w:type="dxa"/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作品评介</w:t>
            </w:r>
          </w:p>
        </w:tc>
        <w:tc>
          <w:tcPr>
            <w:tcW w:w="83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firstLine="422" w:firstLineChars="200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作品以云南红色文化为线索，多种维度聚焦“传承爱国精神 奏响时代强音”主题，呈现文化盛宴，邀网友欣赏聂耳音乐、感受时代强音、传承聂耳精神。围绕中华优秀传统文化、对外文化交流、云南建设民族文化强省三大主题，以独特视角和新颖手法，以“聂耳和国歌的故事”为核心，展现与其相关的人、事、地、物，兼顾内容的深度和广度，缅怀聂耳、宣传云南、弘扬主旋律、凝聚正能量。作品充分运用多种传播手段，展现了节庆文化的智慧之思，让节庆之美穿越时空，让“有一种叫云南的生活”生动、形象、可感，与现代受众产生深切的共鸣。结合线上多平台推广，进一步放大了作品的内在价值和社会意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3" w:hRule="atLeast"/>
          <w:jc w:val="center"/>
        </w:trPr>
        <w:tc>
          <w:tcPr>
            <w:tcW w:w="1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采编过程</w:t>
            </w:r>
          </w:p>
        </w:tc>
        <w:tc>
          <w:tcPr>
            <w:tcW w:w="83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firstLine="422" w:firstLineChars="200"/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“讲好五个故事”，是习近平总书记对云南的政治交办，是推进理想信念教育的迫切需要，是文化强省建设的重要组成部分。</w:t>
            </w:r>
          </w:p>
          <w:p>
            <w:pPr>
              <w:widowControl/>
              <w:spacing w:line="320" w:lineRule="exact"/>
              <w:ind w:firstLine="422" w:firstLineChars="200"/>
              <w:rPr>
                <w:rFonts w:asciiTheme="minorEastAsia" w:hAnsiTheme="minorEastAsia" w:eastAsiaTheme="minorEastAsia"/>
                <w:b/>
                <w:bCs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2023年7月17日至23日，以“传承爱国精神 奏响时代强音”为主题的第七届聂耳音乐周在昆明、玉溪举办。本期节目聚焦“五个故事”中的“聂耳和国歌的故事”，紧扣时代主题，以小见大、巧用背景，将山河风光、人文底蕴、文旅资讯等呈现。在推介文旅资源的同时，充分挖掘“聂耳和国歌的故事”的丰富内涵，创新形式，丰富载体，创新打造出文旅宣推作品体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3" w:hRule="atLeast"/>
          <w:jc w:val="center"/>
        </w:trPr>
        <w:tc>
          <w:tcPr>
            <w:tcW w:w="1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社会效果</w:t>
            </w:r>
          </w:p>
        </w:tc>
        <w:tc>
          <w:tcPr>
            <w:tcW w:w="83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ind w:firstLine="422" w:firstLineChars="200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聂耳音乐周目前已成为我省讲好“聂耳和国歌的故事”的重要载体和云南文化强省建设的重要文化品牌。作为一篇融媒稿件，作品在云南网、云南发布、学习强国云南学习平台、云南省人民政府网、云南省文化和旅游厅抖音号等多个平台差异化推送后，省级主要媒体和省内100多家州市媒体联动多端口推送转发，形成全网立体传播。用生动鲜活的表现形式，将“聂耳和国歌的故事”通过融媒体媒体传播，观众更容易接受，是的一次成功的探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8" w:hRule="atLeast"/>
          <w:jc w:val="center"/>
        </w:trPr>
        <w:tc>
          <w:tcPr>
            <w:tcW w:w="1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作品链接</w:t>
            </w:r>
          </w:p>
          <w:p>
            <w:pPr>
              <w:spacing w:line="440" w:lineRule="exact"/>
              <w:jc w:val="center"/>
              <w:rPr>
                <w:rFonts w:asciiTheme="minorEastAsia" w:hAnsiTheme="minorEastAsia" w:eastAsia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  <w:t>和二维码</w:t>
            </w:r>
          </w:p>
        </w:tc>
        <w:tc>
          <w:tcPr>
            <w:tcW w:w="83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rPr>
                <w:rFonts w:hint="eastAsia" w:asciiTheme="minorEastAsia" w:hAnsiTheme="minorEastAsia" w:eastAsiaTheme="minorEastAsia"/>
                <w:b/>
                <w:bCs/>
                <w:szCs w:val="21"/>
              </w:rPr>
            </w:pPr>
            <w:r>
              <w:fldChar w:fldCharType="begin"/>
            </w:r>
            <w:r>
              <w:instrText xml:space="preserve"> HYPERLINK "https://culture.yunnan.cn/system/2023/07/16/032672568.shtml" </w:instrText>
            </w:r>
            <w:r>
              <w:fldChar w:fldCharType="separate"/>
            </w:r>
            <w:r>
              <w:rPr>
                <w:rStyle w:val="4"/>
                <w:rFonts w:asciiTheme="minorEastAsia" w:hAnsiTheme="minorEastAsia" w:eastAsiaTheme="minorEastAsia"/>
                <w:b/>
                <w:bCs/>
                <w:szCs w:val="21"/>
              </w:rPr>
              <w:t>https://culture.yunnan.cn/system/2023/07/16/032672568.shtml</w:t>
            </w:r>
            <w:r>
              <w:rPr>
                <w:rStyle w:val="4"/>
                <w:rFonts w:asciiTheme="minorEastAsia" w:hAnsiTheme="minorEastAsia" w:eastAsiaTheme="minorEastAsia"/>
                <w:b/>
                <w:bCs/>
                <w:szCs w:val="21"/>
              </w:rPr>
              <w:fldChar w:fldCharType="end"/>
            </w:r>
            <w: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-733425</wp:posOffset>
                  </wp:positionV>
                  <wp:extent cx="1062355" cy="1080135"/>
                  <wp:effectExtent l="0" t="0" r="4445" b="5715"/>
                  <wp:wrapTopAndBottom/>
                  <wp:docPr id="931354422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1354422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2077" cy="10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hMGQzYmQwMWUyZDUxYmMxNjMxNDYxYzVkM2VmYTIifQ=="/>
  </w:docVars>
  <w:rsids>
    <w:rsidRoot w:val="00000000"/>
    <w:rsid w:val="3BC6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unhideWhenUsed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2024-03-20T07:21:22Z</dcterms:created>
  <dc:creator>hp</dc:creator>
  <cp:lastModifiedBy>小萨小萨不太像话</cp:lastModifiedBy>
  <dcterms:modified xsi:type="dcterms:W3CDTF">2024-03-20T07:21:29Z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4472B5FC920E4CE9923987D87F761E60_12</vt:lpwstr>
  </property>
</Properties>
</file>